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74D" w:rsidRPr="008A72D7" w:rsidRDefault="000C3CA8">
      <w:pPr>
        <w:pStyle w:val="Szvegtrzs"/>
        <w:spacing w:before="240" w:after="480" w:line="240" w:lineRule="auto"/>
        <w:jc w:val="center"/>
        <w:rPr>
          <w:rFonts w:ascii="Book Antiqua" w:hAnsi="Book Antiqua"/>
          <w:b/>
          <w:bCs/>
          <w:sz w:val="21"/>
          <w:szCs w:val="21"/>
        </w:rPr>
      </w:pPr>
      <w:r w:rsidRPr="008A72D7">
        <w:rPr>
          <w:rFonts w:ascii="Book Antiqua" w:hAnsi="Book Antiqua"/>
          <w:b/>
          <w:bCs/>
          <w:sz w:val="21"/>
          <w:szCs w:val="21"/>
        </w:rPr>
        <w:t xml:space="preserve">Délegyháza Község Önkormányzata Képviselő-testületének </w:t>
      </w:r>
    </w:p>
    <w:p w:rsidR="00A16FAA" w:rsidRPr="008A72D7" w:rsidRDefault="000C3CA8">
      <w:pPr>
        <w:pStyle w:val="Szvegtrzs"/>
        <w:spacing w:before="240" w:after="480" w:line="240" w:lineRule="auto"/>
        <w:jc w:val="center"/>
        <w:rPr>
          <w:rFonts w:ascii="Book Antiqua" w:hAnsi="Book Antiqua"/>
          <w:b/>
          <w:bCs/>
          <w:sz w:val="21"/>
          <w:szCs w:val="21"/>
        </w:rPr>
      </w:pPr>
      <w:r w:rsidRPr="008A72D7">
        <w:rPr>
          <w:rFonts w:ascii="Book Antiqua" w:hAnsi="Book Antiqua"/>
          <w:b/>
          <w:bCs/>
          <w:sz w:val="21"/>
          <w:szCs w:val="21"/>
        </w:rPr>
        <w:t>.../.</w:t>
      </w:r>
      <w:proofErr w:type="gramStart"/>
      <w:r w:rsidRPr="008A72D7">
        <w:rPr>
          <w:rFonts w:ascii="Book Antiqua" w:hAnsi="Book Antiqua"/>
          <w:b/>
          <w:bCs/>
          <w:sz w:val="21"/>
          <w:szCs w:val="21"/>
        </w:rPr>
        <w:t>...</w:t>
      </w:r>
      <w:proofErr w:type="gramEnd"/>
      <w:r w:rsidRPr="008A72D7">
        <w:rPr>
          <w:rFonts w:ascii="Book Antiqua" w:hAnsi="Book Antiqua"/>
          <w:b/>
          <w:bCs/>
          <w:sz w:val="21"/>
          <w:szCs w:val="21"/>
        </w:rPr>
        <w:t xml:space="preserve"> (.</w:t>
      </w:r>
      <w:proofErr w:type="gramStart"/>
      <w:r w:rsidRPr="008A72D7">
        <w:rPr>
          <w:rFonts w:ascii="Book Antiqua" w:hAnsi="Book Antiqua"/>
          <w:b/>
          <w:bCs/>
          <w:sz w:val="21"/>
          <w:szCs w:val="21"/>
        </w:rPr>
        <w:t>..</w:t>
      </w:r>
      <w:proofErr w:type="gramEnd"/>
      <w:r w:rsidRPr="008A72D7">
        <w:rPr>
          <w:rFonts w:ascii="Book Antiqua" w:hAnsi="Book Antiqua"/>
          <w:b/>
          <w:bCs/>
          <w:sz w:val="21"/>
          <w:szCs w:val="21"/>
        </w:rPr>
        <w:t>) önkormányzati rendelete</w:t>
      </w:r>
    </w:p>
    <w:p w:rsidR="00A16FAA" w:rsidRPr="008A72D7" w:rsidRDefault="000C3CA8">
      <w:pPr>
        <w:pStyle w:val="Szvegtrzs"/>
        <w:spacing w:before="240" w:after="480" w:line="240" w:lineRule="auto"/>
        <w:jc w:val="center"/>
        <w:rPr>
          <w:rFonts w:ascii="Book Antiqua" w:hAnsi="Book Antiqua"/>
          <w:b/>
          <w:bCs/>
          <w:sz w:val="21"/>
          <w:szCs w:val="21"/>
        </w:rPr>
      </w:pPr>
      <w:proofErr w:type="gramStart"/>
      <w:r w:rsidRPr="008A72D7">
        <w:rPr>
          <w:rFonts w:ascii="Book Antiqua" w:hAnsi="Book Antiqua"/>
          <w:b/>
          <w:bCs/>
          <w:sz w:val="21"/>
          <w:szCs w:val="21"/>
        </w:rPr>
        <w:t>az</w:t>
      </w:r>
      <w:proofErr w:type="gramEnd"/>
      <w:r w:rsidRPr="008A72D7">
        <w:rPr>
          <w:rFonts w:ascii="Book Antiqua" w:hAnsi="Book Antiqua"/>
          <w:b/>
          <w:bCs/>
          <w:sz w:val="21"/>
          <w:szCs w:val="21"/>
        </w:rPr>
        <w:t xml:space="preserve"> építményadóról szóló 21/2022. (X.26.) önkormányzati rendelet módosításáról</w:t>
      </w:r>
    </w:p>
    <w:p w:rsidR="00A16FAA" w:rsidRDefault="000C3CA8">
      <w:pPr>
        <w:pStyle w:val="Szvegtrzs"/>
        <w:spacing w:before="220" w:after="0" w:line="240" w:lineRule="auto"/>
        <w:jc w:val="both"/>
        <w:rPr>
          <w:rFonts w:ascii="Book Antiqua" w:hAnsi="Book Antiqua"/>
          <w:sz w:val="21"/>
          <w:szCs w:val="21"/>
        </w:rPr>
      </w:pPr>
      <w:r w:rsidRPr="008A72D7">
        <w:rPr>
          <w:rFonts w:ascii="Book Antiqua" w:hAnsi="Book Antiqua"/>
          <w:sz w:val="21"/>
          <w:szCs w:val="21"/>
        </w:rPr>
        <w:t>Délegyháza Község Önkormányzat Képviselő-testülete a helyi adóról szóló 1990. évi C. törvény 1. § (1) bekezdésében kapott felhatalmazás alapján, az Alaptörvény 32. cikk (1) bekezdés a) és h) pontjában meghatározott feladatkörében eljárva következőket rendeli el:</w:t>
      </w:r>
    </w:p>
    <w:p w:rsidR="008A72D7" w:rsidRPr="008A72D7" w:rsidRDefault="008A72D7">
      <w:pPr>
        <w:pStyle w:val="Szvegtrzs"/>
        <w:spacing w:before="220" w:after="0" w:line="240" w:lineRule="auto"/>
        <w:jc w:val="both"/>
        <w:rPr>
          <w:rFonts w:ascii="Book Antiqua" w:hAnsi="Book Antiqua"/>
          <w:sz w:val="21"/>
          <w:szCs w:val="21"/>
        </w:rPr>
      </w:pPr>
    </w:p>
    <w:p w:rsidR="00A16FAA" w:rsidRPr="008A72D7" w:rsidRDefault="000C3CA8">
      <w:pPr>
        <w:pStyle w:val="Szvegtrzs"/>
        <w:spacing w:before="240" w:after="240" w:line="240" w:lineRule="auto"/>
        <w:jc w:val="center"/>
        <w:rPr>
          <w:rFonts w:ascii="Book Antiqua" w:hAnsi="Book Antiqua"/>
          <w:b/>
          <w:bCs/>
          <w:sz w:val="21"/>
          <w:szCs w:val="21"/>
        </w:rPr>
      </w:pPr>
      <w:r w:rsidRPr="008A72D7">
        <w:rPr>
          <w:rFonts w:ascii="Book Antiqua" w:hAnsi="Book Antiqua"/>
          <w:b/>
          <w:bCs/>
          <w:sz w:val="21"/>
          <w:szCs w:val="21"/>
        </w:rPr>
        <w:t>1. §</w:t>
      </w:r>
    </w:p>
    <w:p w:rsidR="00A16FAA" w:rsidRPr="008A72D7" w:rsidRDefault="000C3CA8">
      <w:pPr>
        <w:pStyle w:val="Szvegtrzs"/>
        <w:spacing w:after="0" w:line="240" w:lineRule="auto"/>
        <w:jc w:val="both"/>
        <w:rPr>
          <w:rFonts w:ascii="Book Antiqua" w:hAnsi="Book Antiqua"/>
          <w:sz w:val="21"/>
          <w:szCs w:val="21"/>
        </w:rPr>
      </w:pPr>
      <w:r w:rsidRPr="008A72D7">
        <w:rPr>
          <w:rFonts w:ascii="Book Antiqua" w:hAnsi="Book Antiqua"/>
          <w:sz w:val="21"/>
          <w:szCs w:val="21"/>
        </w:rPr>
        <w:t>Az építményadóról szóló 21/2022. (X. 26.) önkormányzati rendelet 7. § (2) bekezdés a)–e) pontja helyébe a következő rendelkezések lépnek:</w:t>
      </w:r>
    </w:p>
    <w:p w:rsidR="00A16FAA" w:rsidRPr="008A72D7" w:rsidRDefault="000C3CA8">
      <w:pPr>
        <w:pStyle w:val="Szvegtrzs"/>
        <w:spacing w:before="240" w:after="0" w:line="240" w:lineRule="auto"/>
        <w:jc w:val="both"/>
        <w:rPr>
          <w:rFonts w:ascii="Book Antiqua" w:hAnsi="Book Antiqua"/>
          <w:i/>
          <w:iCs/>
          <w:sz w:val="21"/>
          <w:szCs w:val="21"/>
        </w:rPr>
      </w:pPr>
      <w:r w:rsidRPr="008A72D7">
        <w:rPr>
          <w:rFonts w:ascii="Book Antiqua" w:hAnsi="Book Antiqua"/>
          <w:i/>
          <w:iCs/>
          <w:sz w:val="21"/>
          <w:szCs w:val="21"/>
        </w:rPr>
        <w:t>(Az adó évi mértéke:)</w:t>
      </w:r>
    </w:p>
    <w:p w:rsidR="00A16FAA" w:rsidRPr="008A72D7" w:rsidRDefault="000C3CA8">
      <w:pPr>
        <w:pStyle w:val="Szvegtrzs"/>
        <w:spacing w:after="0" w:line="240" w:lineRule="auto"/>
        <w:ind w:left="580" w:hanging="560"/>
        <w:jc w:val="both"/>
        <w:rPr>
          <w:rFonts w:ascii="Book Antiqua" w:hAnsi="Book Antiqua"/>
          <w:sz w:val="21"/>
          <w:szCs w:val="21"/>
        </w:rPr>
      </w:pPr>
      <w:r w:rsidRPr="008A72D7">
        <w:rPr>
          <w:rFonts w:ascii="Book Antiqua" w:hAnsi="Book Antiqua"/>
          <w:sz w:val="21"/>
          <w:szCs w:val="21"/>
        </w:rPr>
        <w:t>„</w:t>
      </w:r>
      <w:r w:rsidRPr="008A72D7">
        <w:rPr>
          <w:rFonts w:ascii="Book Antiqua" w:hAnsi="Book Antiqua"/>
          <w:i/>
          <w:iCs/>
          <w:sz w:val="21"/>
          <w:szCs w:val="21"/>
        </w:rPr>
        <w:t>a)</w:t>
      </w:r>
      <w:r w:rsidRPr="008A72D7">
        <w:rPr>
          <w:rFonts w:ascii="Book Antiqua" w:hAnsi="Book Antiqua"/>
          <w:sz w:val="21"/>
          <w:szCs w:val="21"/>
        </w:rPr>
        <w:tab/>
        <w:t>0-50 m</w:t>
      </w:r>
      <w:r w:rsidRPr="008A72D7">
        <w:rPr>
          <w:rFonts w:ascii="Book Antiqua" w:hAnsi="Book Antiqua"/>
          <w:sz w:val="21"/>
          <w:szCs w:val="21"/>
          <w:vertAlign w:val="superscript"/>
        </w:rPr>
        <w:t>2</w:t>
      </w:r>
      <w:r w:rsidRPr="008A72D7">
        <w:rPr>
          <w:rFonts w:ascii="Book Antiqua" w:hAnsi="Book Antiqua"/>
          <w:sz w:val="21"/>
          <w:szCs w:val="21"/>
        </w:rPr>
        <w:t xml:space="preserve"> – </w:t>
      </w:r>
      <w:proofErr w:type="spellStart"/>
      <w:r w:rsidRPr="008A72D7">
        <w:rPr>
          <w:rFonts w:ascii="Book Antiqua" w:hAnsi="Book Antiqua"/>
          <w:sz w:val="21"/>
          <w:szCs w:val="21"/>
        </w:rPr>
        <w:t>ig</w:t>
      </w:r>
      <w:proofErr w:type="spellEnd"/>
      <w:r w:rsidRPr="008A72D7">
        <w:rPr>
          <w:rFonts w:ascii="Book Antiqua" w:hAnsi="Book Antiqua"/>
          <w:sz w:val="21"/>
          <w:szCs w:val="21"/>
        </w:rPr>
        <w:t xml:space="preserve"> 1.452,- Ft/ m</w:t>
      </w:r>
      <w:r w:rsidRPr="008A72D7">
        <w:rPr>
          <w:rFonts w:ascii="Book Antiqua" w:hAnsi="Book Antiqua"/>
          <w:sz w:val="21"/>
          <w:szCs w:val="21"/>
          <w:vertAlign w:val="superscript"/>
        </w:rPr>
        <w:t>2</w:t>
      </w:r>
      <w:r w:rsidRPr="008A72D7">
        <w:rPr>
          <w:rFonts w:ascii="Book Antiqua" w:hAnsi="Book Antiqua"/>
          <w:sz w:val="21"/>
          <w:szCs w:val="21"/>
        </w:rPr>
        <w:t>,</w:t>
      </w:r>
    </w:p>
    <w:p w:rsidR="00A16FAA" w:rsidRPr="008A72D7" w:rsidRDefault="000C3CA8">
      <w:pPr>
        <w:pStyle w:val="Szvegtrzs"/>
        <w:spacing w:after="0" w:line="240" w:lineRule="auto"/>
        <w:ind w:left="580" w:hanging="560"/>
        <w:jc w:val="both"/>
        <w:rPr>
          <w:rFonts w:ascii="Book Antiqua" w:hAnsi="Book Antiqua"/>
          <w:sz w:val="21"/>
          <w:szCs w:val="21"/>
        </w:rPr>
      </w:pPr>
      <w:r w:rsidRPr="008A72D7">
        <w:rPr>
          <w:rFonts w:ascii="Book Antiqua" w:hAnsi="Book Antiqua"/>
          <w:i/>
          <w:iCs/>
          <w:sz w:val="21"/>
          <w:szCs w:val="21"/>
        </w:rPr>
        <w:t>b)</w:t>
      </w:r>
      <w:r w:rsidRPr="008A72D7">
        <w:rPr>
          <w:rFonts w:ascii="Book Antiqua" w:hAnsi="Book Antiqua"/>
          <w:sz w:val="21"/>
          <w:szCs w:val="21"/>
        </w:rPr>
        <w:tab/>
        <w:t>51-75 m</w:t>
      </w:r>
      <w:r w:rsidRPr="008A72D7">
        <w:rPr>
          <w:rFonts w:ascii="Book Antiqua" w:hAnsi="Book Antiqua"/>
          <w:sz w:val="21"/>
          <w:szCs w:val="21"/>
          <w:vertAlign w:val="superscript"/>
        </w:rPr>
        <w:t xml:space="preserve">2 </w:t>
      </w:r>
      <w:r w:rsidRPr="008A72D7">
        <w:rPr>
          <w:rFonts w:ascii="Book Antiqua" w:hAnsi="Book Antiqua"/>
          <w:sz w:val="21"/>
          <w:szCs w:val="21"/>
        </w:rPr>
        <w:t xml:space="preserve">– </w:t>
      </w:r>
      <w:proofErr w:type="spellStart"/>
      <w:r w:rsidRPr="008A72D7">
        <w:rPr>
          <w:rFonts w:ascii="Book Antiqua" w:hAnsi="Book Antiqua"/>
          <w:sz w:val="21"/>
          <w:szCs w:val="21"/>
        </w:rPr>
        <w:t>ig</w:t>
      </w:r>
      <w:proofErr w:type="spellEnd"/>
      <w:r w:rsidRPr="008A72D7">
        <w:rPr>
          <w:rFonts w:ascii="Book Antiqua" w:hAnsi="Book Antiqua"/>
          <w:sz w:val="21"/>
          <w:szCs w:val="21"/>
        </w:rPr>
        <w:t xml:space="preserve"> 72.600,- Ft és az 50 m</w:t>
      </w:r>
      <w:r w:rsidRPr="008A72D7">
        <w:rPr>
          <w:rFonts w:ascii="Book Antiqua" w:hAnsi="Book Antiqua"/>
          <w:sz w:val="21"/>
          <w:szCs w:val="21"/>
          <w:vertAlign w:val="superscript"/>
        </w:rPr>
        <w:t>2</w:t>
      </w:r>
      <w:r w:rsidRPr="008A72D7">
        <w:rPr>
          <w:rFonts w:ascii="Book Antiqua" w:hAnsi="Book Antiqua"/>
          <w:sz w:val="21"/>
          <w:szCs w:val="21"/>
        </w:rPr>
        <w:t>-en felüli részre x 1.056,- Ft/ m</w:t>
      </w:r>
      <w:r w:rsidRPr="008A72D7">
        <w:rPr>
          <w:rFonts w:ascii="Book Antiqua" w:hAnsi="Book Antiqua"/>
          <w:sz w:val="21"/>
          <w:szCs w:val="21"/>
          <w:vertAlign w:val="superscript"/>
        </w:rPr>
        <w:t>2</w:t>
      </w:r>
      <w:r w:rsidRPr="008A72D7">
        <w:rPr>
          <w:rFonts w:ascii="Book Antiqua" w:hAnsi="Book Antiqua"/>
          <w:sz w:val="21"/>
          <w:szCs w:val="21"/>
        </w:rPr>
        <w:t>,</w:t>
      </w:r>
    </w:p>
    <w:p w:rsidR="00A16FAA" w:rsidRPr="008A72D7" w:rsidRDefault="000C3CA8">
      <w:pPr>
        <w:pStyle w:val="Szvegtrzs"/>
        <w:spacing w:after="0" w:line="240" w:lineRule="auto"/>
        <w:ind w:left="580" w:hanging="560"/>
        <w:jc w:val="both"/>
        <w:rPr>
          <w:rFonts w:ascii="Book Antiqua" w:hAnsi="Book Antiqua"/>
          <w:sz w:val="21"/>
          <w:szCs w:val="21"/>
        </w:rPr>
      </w:pPr>
      <w:r w:rsidRPr="008A72D7">
        <w:rPr>
          <w:rFonts w:ascii="Book Antiqua" w:hAnsi="Book Antiqua"/>
          <w:i/>
          <w:iCs/>
          <w:sz w:val="21"/>
          <w:szCs w:val="21"/>
        </w:rPr>
        <w:t>c)</w:t>
      </w:r>
      <w:r w:rsidRPr="008A72D7">
        <w:rPr>
          <w:rFonts w:ascii="Book Antiqua" w:hAnsi="Book Antiqua"/>
          <w:sz w:val="21"/>
          <w:szCs w:val="21"/>
        </w:rPr>
        <w:tab/>
        <w:t>76-100 m</w:t>
      </w:r>
      <w:r w:rsidRPr="008A72D7">
        <w:rPr>
          <w:rFonts w:ascii="Book Antiqua" w:hAnsi="Book Antiqua"/>
          <w:sz w:val="21"/>
          <w:szCs w:val="21"/>
          <w:vertAlign w:val="superscript"/>
        </w:rPr>
        <w:t>2</w:t>
      </w:r>
      <w:r w:rsidRPr="008A72D7">
        <w:rPr>
          <w:rFonts w:ascii="Book Antiqua" w:hAnsi="Book Antiqua"/>
          <w:sz w:val="21"/>
          <w:szCs w:val="21"/>
        </w:rPr>
        <w:t xml:space="preserve"> – </w:t>
      </w:r>
      <w:proofErr w:type="spellStart"/>
      <w:r w:rsidRPr="008A72D7">
        <w:rPr>
          <w:rFonts w:ascii="Book Antiqua" w:hAnsi="Book Antiqua"/>
          <w:sz w:val="21"/>
          <w:szCs w:val="21"/>
        </w:rPr>
        <w:t>ig</w:t>
      </w:r>
      <w:proofErr w:type="spellEnd"/>
      <w:r w:rsidRPr="008A72D7">
        <w:rPr>
          <w:rFonts w:ascii="Book Antiqua" w:hAnsi="Book Antiqua"/>
          <w:sz w:val="21"/>
          <w:szCs w:val="21"/>
        </w:rPr>
        <w:t xml:space="preserve"> 99.000,- Ft és a 75 m</w:t>
      </w:r>
      <w:r w:rsidRPr="008A72D7">
        <w:rPr>
          <w:rFonts w:ascii="Book Antiqua" w:hAnsi="Book Antiqua"/>
          <w:sz w:val="21"/>
          <w:szCs w:val="21"/>
          <w:vertAlign w:val="superscript"/>
        </w:rPr>
        <w:t>2</w:t>
      </w:r>
      <w:r w:rsidRPr="008A72D7">
        <w:rPr>
          <w:rFonts w:ascii="Book Antiqua" w:hAnsi="Book Antiqua"/>
          <w:sz w:val="21"/>
          <w:szCs w:val="21"/>
        </w:rPr>
        <w:t>-en felüli részre x 792,- Ft / m</w:t>
      </w:r>
      <w:r w:rsidRPr="008A72D7">
        <w:rPr>
          <w:rFonts w:ascii="Book Antiqua" w:hAnsi="Book Antiqua"/>
          <w:sz w:val="21"/>
          <w:szCs w:val="21"/>
          <w:vertAlign w:val="superscript"/>
        </w:rPr>
        <w:t>2</w:t>
      </w:r>
      <w:r w:rsidRPr="008A72D7">
        <w:rPr>
          <w:rFonts w:ascii="Book Antiqua" w:hAnsi="Book Antiqua"/>
          <w:sz w:val="21"/>
          <w:szCs w:val="21"/>
        </w:rPr>
        <w:t>,</w:t>
      </w:r>
    </w:p>
    <w:p w:rsidR="00A16FAA" w:rsidRPr="008A72D7" w:rsidRDefault="000C3CA8">
      <w:pPr>
        <w:pStyle w:val="Szvegtrzs"/>
        <w:spacing w:after="0" w:line="240" w:lineRule="auto"/>
        <w:ind w:left="580" w:hanging="560"/>
        <w:jc w:val="both"/>
        <w:rPr>
          <w:rFonts w:ascii="Book Antiqua" w:hAnsi="Book Antiqua"/>
          <w:sz w:val="21"/>
          <w:szCs w:val="21"/>
        </w:rPr>
      </w:pPr>
      <w:r w:rsidRPr="008A72D7">
        <w:rPr>
          <w:rFonts w:ascii="Book Antiqua" w:hAnsi="Book Antiqua"/>
          <w:i/>
          <w:iCs/>
          <w:sz w:val="21"/>
          <w:szCs w:val="21"/>
        </w:rPr>
        <w:t>d)</w:t>
      </w:r>
      <w:r w:rsidRPr="008A72D7">
        <w:rPr>
          <w:rFonts w:ascii="Book Antiqua" w:hAnsi="Book Antiqua"/>
          <w:sz w:val="21"/>
          <w:szCs w:val="21"/>
        </w:rPr>
        <w:tab/>
        <w:t>101-150 m</w:t>
      </w:r>
      <w:r w:rsidRPr="008A72D7">
        <w:rPr>
          <w:rFonts w:ascii="Book Antiqua" w:hAnsi="Book Antiqua"/>
          <w:sz w:val="21"/>
          <w:szCs w:val="21"/>
          <w:vertAlign w:val="superscript"/>
        </w:rPr>
        <w:t>2</w:t>
      </w:r>
      <w:r w:rsidRPr="008A72D7">
        <w:rPr>
          <w:rFonts w:ascii="Book Antiqua" w:hAnsi="Book Antiqua"/>
          <w:sz w:val="21"/>
          <w:szCs w:val="21"/>
        </w:rPr>
        <w:t xml:space="preserve"> – </w:t>
      </w:r>
      <w:proofErr w:type="spellStart"/>
      <w:r w:rsidRPr="008A72D7">
        <w:rPr>
          <w:rFonts w:ascii="Book Antiqua" w:hAnsi="Book Antiqua"/>
          <w:sz w:val="21"/>
          <w:szCs w:val="21"/>
        </w:rPr>
        <w:t>ig</w:t>
      </w:r>
      <w:proofErr w:type="spellEnd"/>
      <w:r w:rsidRPr="008A72D7">
        <w:rPr>
          <w:rFonts w:ascii="Book Antiqua" w:hAnsi="Book Antiqua"/>
          <w:sz w:val="21"/>
          <w:szCs w:val="21"/>
        </w:rPr>
        <w:t xml:space="preserve"> 118.800,- Ft és a 100 m</w:t>
      </w:r>
      <w:r w:rsidRPr="008A72D7">
        <w:rPr>
          <w:rFonts w:ascii="Book Antiqua" w:hAnsi="Book Antiqua"/>
          <w:sz w:val="21"/>
          <w:szCs w:val="21"/>
          <w:vertAlign w:val="superscript"/>
        </w:rPr>
        <w:t>2</w:t>
      </w:r>
      <w:r w:rsidRPr="008A72D7">
        <w:rPr>
          <w:rFonts w:ascii="Book Antiqua" w:hAnsi="Book Antiqua"/>
          <w:sz w:val="21"/>
          <w:szCs w:val="21"/>
        </w:rPr>
        <w:t>-en felüli részre x 660,- Ft/ m</w:t>
      </w:r>
      <w:r w:rsidRPr="008A72D7">
        <w:rPr>
          <w:rFonts w:ascii="Book Antiqua" w:hAnsi="Book Antiqua"/>
          <w:sz w:val="21"/>
          <w:szCs w:val="21"/>
          <w:vertAlign w:val="superscript"/>
        </w:rPr>
        <w:t>2</w:t>
      </w:r>
      <w:r w:rsidRPr="008A72D7">
        <w:rPr>
          <w:rFonts w:ascii="Book Antiqua" w:hAnsi="Book Antiqua"/>
          <w:sz w:val="21"/>
          <w:szCs w:val="21"/>
        </w:rPr>
        <w:t>,</w:t>
      </w:r>
    </w:p>
    <w:p w:rsidR="00A16FAA" w:rsidRPr="008A72D7" w:rsidRDefault="000C3CA8">
      <w:pPr>
        <w:pStyle w:val="Szvegtrzs"/>
        <w:spacing w:after="240" w:line="240" w:lineRule="auto"/>
        <w:ind w:left="580" w:hanging="560"/>
        <w:jc w:val="both"/>
        <w:rPr>
          <w:rFonts w:ascii="Book Antiqua" w:hAnsi="Book Antiqua"/>
          <w:sz w:val="21"/>
          <w:szCs w:val="21"/>
        </w:rPr>
      </w:pPr>
      <w:proofErr w:type="gramStart"/>
      <w:r w:rsidRPr="008A72D7">
        <w:rPr>
          <w:rFonts w:ascii="Book Antiqua" w:hAnsi="Book Antiqua"/>
          <w:i/>
          <w:iCs/>
          <w:sz w:val="21"/>
          <w:szCs w:val="21"/>
        </w:rPr>
        <w:t>e</w:t>
      </w:r>
      <w:proofErr w:type="gramEnd"/>
      <w:r w:rsidRPr="008A72D7">
        <w:rPr>
          <w:rFonts w:ascii="Book Antiqua" w:hAnsi="Book Antiqua"/>
          <w:i/>
          <w:iCs/>
          <w:sz w:val="21"/>
          <w:szCs w:val="21"/>
        </w:rPr>
        <w:t>)</w:t>
      </w:r>
      <w:r w:rsidRPr="008A72D7">
        <w:rPr>
          <w:rFonts w:ascii="Book Antiqua" w:hAnsi="Book Antiqua"/>
          <w:sz w:val="21"/>
          <w:szCs w:val="21"/>
        </w:rPr>
        <w:tab/>
        <w:t>151 m</w:t>
      </w:r>
      <w:r w:rsidRPr="008A72D7">
        <w:rPr>
          <w:rFonts w:ascii="Book Antiqua" w:hAnsi="Book Antiqua"/>
          <w:sz w:val="21"/>
          <w:szCs w:val="21"/>
          <w:vertAlign w:val="superscript"/>
        </w:rPr>
        <w:t>2</w:t>
      </w:r>
      <w:r w:rsidRPr="008A72D7">
        <w:rPr>
          <w:rFonts w:ascii="Book Antiqua" w:hAnsi="Book Antiqua"/>
          <w:sz w:val="21"/>
          <w:szCs w:val="21"/>
        </w:rPr>
        <w:t xml:space="preserve"> fölött 151.800,- Ft és a 150 m</w:t>
      </w:r>
      <w:r w:rsidRPr="008A72D7">
        <w:rPr>
          <w:rFonts w:ascii="Book Antiqua" w:hAnsi="Book Antiqua"/>
          <w:sz w:val="21"/>
          <w:szCs w:val="21"/>
          <w:vertAlign w:val="superscript"/>
        </w:rPr>
        <w:t>2</w:t>
      </w:r>
      <w:r w:rsidRPr="008A72D7">
        <w:rPr>
          <w:rFonts w:ascii="Book Antiqua" w:hAnsi="Book Antiqua"/>
          <w:sz w:val="21"/>
          <w:szCs w:val="21"/>
        </w:rPr>
        <w:t>-en felüli részre x 528,- Ft/ m</w:t>
      </w:r>
      <w:r w:rsidRPr="008A72D7">
        <w:rPr>
          <w:rFonts w:ascii="Book Antiqua" w:hAnsi="Book Antiqua"/>
          <w:sz w:val="21"/>
          <w:szCs w:val="21"/>
          <w:vertAlign w:val="superscript"/>
        </w:rPr>
        <w:t>2</w:t>
      </w:r>
      <w:r w:rsidRPr="008A72D7">
        <w:rPr>
          <w:rFonts w:ascii="Book Antiqua" w:hAnsi="Book Antiqua"/>
          <w:sz w:val="21"/>
          <w:szCs w:val="21"/>
        </w:rPr>
        <w:t xml:space="preserve"> .”</w:t>
      </w:r>
    </w:p>
    <w:p w:rsidR="008A72D7" w:rsidRDefault="008A72D7">
      <w:pPr>
        <w:pStyle w:val="Szvegtrzs"/>
        <w:spacing w:before="240" w:after="240" w:line="240" w:lineRule="auto"/>
        <w:jc w:val="center"/>
        <w:rPr>
          <w:rFonts w:ascii="Book Antiqua" w:hAnsi="Book Antiqua"/>
          <w:b/>
          <w:bCs/>
          <w:sz w:val="21"/>
          <w:szCs w:val="21"/>
        </w:rPr>
      </w:pPr>
    </w:p>
    <w:p w:rsidR="00A16FAA" w:rsidRPr="008A72D7" w:rsidRDefault="000C3CA8">
      <w:pPr>
        <w:pStyle w:val="Szvegtrzs"/>
        <w:spacing w:before="240" w:after="240" w:line="240" w:lineRule="auto"/>
        <w:jc w:val="center"/>
        <w:rPr>
          <w:rFonts w:ascii="Book Antiqua" w:hAnsi="Book Antiqua"/>
          <w:b/>
          <w:bCs/>
          <w:sz w:val="21"/>
          <w:szCs w:val="21"/>
        </w:rPr>
      </w:pPr>
      <w:r w:rsidRPr="008A72D7">
        <w:rPr>
          <w:rFonts w:ascii="Book Antiqua" w:hAnsi="Book Antiqua"/>
          <w:b/>
          <w:bCs/>
          <w:sz w:val="21"/>
          <w:szCs w:val="21"/>
        </w:rPr>
        <w:t>2. §</w:t>
      </w:r>
    </w:p>
    <w:p w:rsidR="00A16FAA" w:rsidRPr="008A72D7" w:rsidRDefault="000C3CA8">
      <w:pPr>
        <w:pStyle w:val="Szvegtrzs"/>
        <w:spacing w:after="0" w:line="240" w:lineRule="auto"/>
        <w:jc w:val="both"/>
        <w:rPr>
          <w:rFonts w:ascii="Book Antiqua" w:hAnsi="Book Antiqua"/>
          <w:sz w:val="21"/>
          <w:szCs w:val="21"/>
        </w:rPr>
      </w:pPr>
      <w:r w:rsidRPr="008A72D7">
        <w:rPr>
          <w:rFonts w:ascii="Book Antiqua" w:hAnsi="Book Antiqua"/>
          <w:sz w:val="21"/>
          <w:szCs w:val="21"/>
        </w:rPr>
        <w:t>Az építményadóról szóló 21/2022. (X. 26.) önkormányzati rendelet 7. alcíme a következő 10/A. §</w:t>
      </w:r>
      <w:proofErr w:type="spellStart"/>
      <w:r w:rsidRPr="008A72D7">
        <w:rPr>
          <w:rFonts w:ascii="Book Antiqua" w:hAnsi="Book Antiqua"/>
          <w:sz w:val="21"/>
          <w:szCs w:val="21"/>
        </w:rPr>
        <w:t>-sal</w:t>
      </w:r>
      <w:proofErr w:type="spellEnd"/>
      <w:r w:rsidRPr="008A72D7">
        <w:rPr>
          <w:rFonts w:ascii="Book Antiqua" w:hAnsi="Book Antiqua"/>
          <w:sz w:val="21"/>
          <w:szCs w:val="21"/>
        </w:rPr>
        <w:t xml:space="preserve"> egészül ki:</w:t>
      </w:r>
    </w:p>
    <w:p w:rsidR="00A16FAA" w:rsidRPr="008A72D7" w:rsidRDefault="000C3CA8">
      <w:pPr>
        <w:pStyle w:val="Szvegtrzs"/>
        <w:spacing w:before="240" w:after="240" w:line="240" w:lineRule="auto"/>
        <w:jc w:val="center"/>
        <w:rPr>
          <w:rFonts w:ascii="Book Antiqua" w:hAnsi="Book Antiqua"/>
          <w:b/>
          <w:bCs/>
          <w:sz w:val="21"/>
          <w:szCs w:val="21"/>
        </w:rPr>
      </w:pPr>
      <w:r w:rsidRPr="008A72D7">
        <w:rPr>
          <w:rFonts w:ascii="Book Antiqua" w:hAnsi="Book Antiqua"/>
          <w:b/>
          <w:bCs/>
          <w:sz w:val="21"/>
          <w:szCs w:val="21"/>
        </w:rPr>
        <w:t>„10/A. §</w:t>
      </w:r>
    </w:p>
    <w:p w:rsidR="00A16FAA" w:rsidRPr="008A72D7" w:rsidRDefault="000C3CA8">
      <w:pPr>
        <w:pStyle w:val="Szvegtrzs"/>
        <w:spacing w:after="0" w:line="240" w:lineRule="auto"/>
        <w:jc w:val="both"/>
        <w:rPr>
          <w:rFonts w:ascii="Book Antiqua" w:hAnsi="Book Antiqua"/>
          <w:sz w:val="21"/>
          <w:szCs w:val="21"/>
        </w:rPr>
      </w:pPr>
      <w:r w:rsidRPr="008A72D7">
        <w:rPr>
          <w:rFonts w:ascii="Book Antiqua" w:hAnsi="Book Antiqua"/>
          <w:sz w:val="21"/>
          <w:szCs w:val="21"/>
        </w:rPr>
        <w:t>(1) Amennyiben a nem vállalkozó magánszemély adóalany a tulajdonában, haszonélvezetében lévő, lakásnak nem minősülő építményt életvitelszerűen lakóhelyéül használja, az ezen építmény után fizetendő építményadó évi mértéke nem haladhatja meg a 240.000 Ft-ot, abban az esetben sem, ha a 7. § szerinti adómértékkel számolt építményadó összege ennél magasabb.</w:t>
      </w:r>
    </w:p>
    <w:p w:rsidR="00A16FAA" w:rsidRPr="008A72D7" w:rsidRDefault="000C3CA8">
      <w:pPr>
        <w:pStyle w:val="Szvegtrzs"/>
        <w:spacing w:before="240" w:after="0" w:line="240" w:lineRule="auto"/>
        <w:jc w:val="both"/>
        <w:rPr>
          <w:rFonts w:ascii="Book Antiqua" w:hAnsi="Book Antiqua"/>
          <w:sz w:val="21"/>
          <w:szCs w:val="21"/>
        </w:rPr>
      </w:pPr>
      <w:r w:rsidRPr="008A72D7">
        <w:rPr>
          <w:rFonts w:ascii="Book Antiqua" w:hAnsi="Book Antiqua"/>
          <w:sz w:val="21"/>
          <w:szCs w:val="21"/>
        </w:rPr>
        <w:t xml:space="preserve">(2) Az (1) bekezdésben foglalt feltétel fennállását az adóalany nevére szóló, az életvitelszerű </w:t>
      </w:r>
      <w:proofErr w:type="spellStart"/>
      <w:r w:rsidRPr="008A72D7">
        <w:rPr>
          <w:rFonts w:ascii="Book Antiqua" w:hAnsi="Book Antiqua"/>
          <w:sz w:val="21"/>
          <w:szCs w:val="21"/>
        </w:rPr>
        <w:t>ottlakás</w:t>
      </w:r>
      <w:proofErr w:type="spellEnd"/>
      <w:r w:rsidRPr="008A72D7">
        <w:rPr>
          <w:rFonts w:ascii="Book Antiqua" w:hAnsi="Book Antiqua"/>
          <w:sz w:val="21"/>
          <w:szCs w:val="21"/>
        </w:rPr>
        <w:t xml:space="preserve"> tényét igazoló mennyiségű fogyasztást tartalmazó közüzemi számlákkal kell igazolni, az adókötelezettség keletkezésének évében az adatbejelentés mellékleteként. Ezt követően csak abban az esetben kell azokat ismételten benyújtani, ha az adókötelezettséget érintően változás következik be. Amennyiben az adatbejelentés nem az adókötelezettség évében kerül benyújtásra, hanem utólagosan, úgy a kedvezményt az eltelt adóévekre vonatkozóan is igazolni kell.</w:t>
      </w:r>
    </w:p>
    <w:p w:rsidR="00A16FAA" w:rsidRDefault="000C3CA8">
      <w:pPr>
        <w:pStyle w:val="Szvegtrzs"/>
        <w:spacing w:before="240" w:after="240" w:line="240" w:lineRule="auto"/>
        <w:jc w:val="both"/>
        <w:rPr>
          <w:rFonts w:ascii="Book Antiqua" w:hAnsi="Book Antiqua"/>
          <w:sz w:val="21"/>
          <w:szCs w:val="21"/>
        </w:rPr>
      </w:pPr>
      <w:r w:rsidRPr="008A72D7">
        <w:rPr>
          <w:rFonts w:ascii="Book Antiqua" w:hAnsi="Book Antiqua"/>
          <w:sz w:val="21"/>
          <w:szCs w:val="21"/>
        </w:rPr>
        <w:t>(3) Az adóhatóság a kedvezmény fennállásának tényét helyszíni ellenőrzés során jogosult felülvizsgálni és amennyiben megállapítja, hogy az (1) bekezdés szerint az építményt ténylegesen nem lakják, vagy nem az adóalany használja életvitelszerűen, úgy jogosult a kedvezmény vélelmét megdönteni és az adót kivetni.”</w:t>
      </w:r>
    </w:p>
    <w:p w:rsidR="008A72D7" w:rsidRPr="008A72D7" w:rsidRDefault="008A72D7">
      <w:pPr>
        <w:pStyle w:val="Szvegtrzs"/>
        <w:spacing w:before="240" w:after="240" w:line="240" w:lineRule="auto"/>
        <w:jc w:val="both"/>
        <w:rPr>
          <w:rFonts w:ascii="Book Antiqua" w:hAnsi="Book Antiqua"/>
          <w:sz w:val="21"/>
          <w:szCs w:val="21"/>
        </w:rPr>
      </w:pPr>
    </w:p>
    <w:p w:rsidR="00A16FAA" w:rsidRPr="008A72D7" w:rsidRDefault="000C3CA8">
      <w:pPr>
        <w:pStyle w:val="Szvegtrzs"/>
        <w:spacing w:before="240" w:after="240" w:line="240" w:lineRule="auto"/>
        <w:jc w:val="center"/>
        <w:rPr>
          <w:rFonts w:ascii="Book Antiqua" w:hAnsi="Book Antiqua"/>
          <w:b/>
          <w:bCs/>
          <w:sz w:val="21"/>
          <w:szCs w:val="21"/>
        </w:rPr>
      </w:pPr>
      <w:r w:rsidRPr="008A72D7">
        <w:rPr>
          <w:rFonts w:ascii="Book Antiqua" w:hAnsi="Book Antiqua"/>
          <w:b/>
          <w:bCs/>
          <w:sz w:val="21"/>
          <w:szCs w:val="21"/>
        </w:rPr>
        <w:t>3. §</w:t>
      </w:r>
    </w:p>
    <w:p w:rsidR="00A16FAA" w:rsidRDefault="000C3CA8" w:rsidP="008A72D7">
      <w:pPr>
        <w:pStyle w:val="Szvegtrzs"/>
        <w:spacing w:after="0" w:line="240" w:lineRule="auto"/>
        <w:jc w:val="both"/>
        <w:rPr>
          <w:rFonts w:ascii="Book Antiqua" w:hAnsi="Book Antiqua"/>
          <w:sz w:val="21"/>
          <w:szCs w:val="21"/>
        </w:rPr>
      </w:pPr>
      <w:r w:rsidRPr="008A72D7">
        <w:rPr>
          <w:rFonts w:ascii="Book Antiqua" w:hAnsi="Book Antiqua"/>
          <w:sz w:val="21"/>
          <w:szCs w:val="21"/>
        </w:rPr>
        <w:lastRenderedPageBreak/>
        <w:t>Ez a rendelet 2025. január 1-jén lép hatályba.</w:t>
      </w:r>
    </w:p>
    <w:p w:rsidR="008A72D7" w:rsidRDefault="008A72D7" w:rsidP="008A72D7">
      <w:pPr>
        <w:pStyle w:val="Szvegtrzs"/>
        <w:spacing w:after="0" w:line="240" w:lineRule="auto"/>
        <w:jc w:val="both"/>
        <w:rPr>
          <w:rFonts w:ascii="Book Antiqua" w:hAnsi="Book Antiqua"/>
          <w:sz w:val="21"/>
          <w:szCs w:val="21"/>
        </w:rPr>
      </w:pPr>
    </w:p>
    <w:p w:rsidR="008A72D7" w:rsidRPr="008A72D7" w:rsidRDefault="008A72D7" w:rsidP="008A72D7">
      <w:pPr>
        <w:pStyle w:val="Szvegtrzs"/>
        <w:spacing w:after="0" w:line="240" w:lineRule="auto"/>
        <w:jc w:val="both"/>
        <w:rPr>
          <w:rFonts w:ascii="Book Antiqua" w:hAnsi="Book Antiqua"/>
          <w:sz w:val="21"/>
          <w:szCs w:val="21"/>
        </w:rPr>
      </w:pPr>
    </w:p>
    <w:p w:rsidR="002E474D" w:rsidRPr="008A72D7" w:rsidRDefault="002E474D" w:rsidP="002E474D">
      <w:pPr>
        <w:spacing w:after="120"/>
        <w:jc w:val="both"/>
        <w:rPr>
          <w:rFonts w:ascii="Book Antiqua" w:hAnsi="Book Antiqua" w:cs="Arial"/>
          <w:color w:val="000000"/>
          <w:sz w:val="21"/>
          <w:szCs w:val="21"/>
        </w:rPr>
      </w:pPr>
      <w:r w:rsidRPr="008A72D7">
        <w:rPr>
          <w:rFonts w:ascii="Book Antiqua" w:hAnsi="Book Antiqua" w:cs="Arial"/>
          <w:color w:val="000000"/>
          <w:sz w:val="21"/>
          <w:szCs w:val="21"/>
        </w:rPr>
        <w:t>Délegyháza, 202</w:t>
      </w:r>
      <w:r w:rsidRPr="008A72D7">
        <w:rPr>
          <w:rFonts w:ascii="Book Antiqua" w:hAnsi="Book Antiqua" w:cs="Arial"/>
          <w:color w:val="000000"/>
          <w:sz w:val="21"/>
          <w:szCs w:val="21"/>
        </w:rPr>
        <w:t>4</w:t>
      </w:r>
      <w:r w:rsidRPr="008A72D7">
        <w:rPr>
          <w:rFonts w:ascii="Book Antiqua" w:hAnsi="Book Antiqua" w:cs="Arial"/>
          <w:color w:val="000000"/>
          <w:sz w:val="21"/>
          <w:szCs w:val="21"/>
        </w:rPr>
        <w:t>. november 2</w:t>
      </w:r>
      <w:r w:rsidRPr="008A72D7">
        <w:rPr>
          <w:rFonts w:ascii="Book Antiqua" w:hAnsi="Book Antiqua" w:cs="Arial"/>
          <w:color w:val="000000"/>
          <w:sz w:val="21"/>
          <w:szCs w:val="21"/>
        </w:rPr>
        <w:t>7</w:t>
      </w:r>
      <w:r w:rsidRPr="008A72D7">
        <w:rPr>
          <w:rFonts w:ascii="Book Antiqua" w:hAnsi="Book Antiqua" w:cs="Arial"/>
          <w:color w:val="000000"/>
          <w:sz w:val="21"/>
          <w:szCs w:val="21"/>
        </w:rPr>
        <w:t>.</w:t>
      </w:r>
    </w:p>
    <w:p w:rsidR="002E474D" w:rsidRPr="008A72D7" w:rsidRDefault="002E474D" w:rsidP="002E474D">
      <w:pPr>
        <w:spacing w:after="120"/>
        <w:jc w:val="both"/>
        <w:rPr>
          <w:rFonts w:ascii="Book Antiqua" w:hAnsi="Book Antiqua" w:cs="Arial"/>
          <w:color w:val="000000"/>
          <w:sz w:val="21"/>
          <w:szCs w:val="21"/>
        </w:rPr>
      </w:pPr>
    </w:p>
    <w:p w:rsidR="002E474D" w:rsidRPr="008A72D7" w:rsidRDefault="002E474D" w:rsidP="002E474D">
      <w:pPr>
        <w:tabs>
          <w:tab w:val="center" w:pos="2268"/>
          <w:tab w:val="center" w:pos="6804"/>
        </w:tabs>
        <w:rPr>
          <w:rFonts w:ascii="Book Antiqua" w:hAnsi="Book Antiqua" w:cs="Tahoma"/>
          <w:sz w:val="21"/>
          <w:szCs w:val="21"/>
        </w:rPr>
      </w:pPr>
    </w:p>
    <w:p w:rsidR="002E474D" w:rsidRPr="008A72D7" w:rsidRDefault="002E474D" w:rsidP="002E474D">
      <w:pPr>
        <w:tabs>
          <w:tab w:val="center" w:pos="2268"/>
          <w:tab w:val="center" w:pos="6804"/>
        </w:tabs>
        <w:rPr>
          <w:rFonts w:ascii="Book Antiqua" w:hAnsi="Book Antiqua" w:cs="Tahoma"/>
          <w:sz w:val="21"/>
          <w:szCs w:val="21"/>
        </w:rPr>
      </w:pPr>
      <w:r w:rsidRPr="008A72D7">
        <w:rPr>
          <w:rFonts w:ascii="Book Antiqua" w:hAnsi="Book Antiqua" w:cs="Tahoma"/>
          <w:sz w:val="21"/>
          <w:szCs w:val="21"/>
        </w:rPr>
        <w:tab/>
      </w:r>
      <w:proofErr w:type="gramStart"/>
      <w:r w:rsidRPr="008A72D7">
        <w:rPr>
          <w:rFonts w:ascii="Book Antiqua" w:hAnsi="Book Antiqua" w:cs="Tahoma"/>
          <w:sz w:val="21"/>
          <w:szCs w:val="21"/>
        </w:rPr>
        <w:t>dr.</w:t>
      </w:r>
      <w:proofErr w:type="gramEnd"/>
      <w:r w:rsidRPr="008A72D7">
        <w:rPr>
          <w:rFonts w:ascii="Book Antiqua" w:hAnsi="Book Antiqua" w:cs="Tahoma"/>
          <w:sz w:val="21"/>
          <w:szCs w:val="21"/>
        </w:rPr>
        <w:t xml:space="preserve"> </w:t>
      </w:r>
      <w:proofErr w:type="spellStart"/>
      <w:r w:rsidRPr="008A72D7">
        <w:rPr>
          <w:rFonts w:ascii="Book Antiqua" w:hAnsi="Book Antiqua" w:cs="Tahoma"/>
          <w:sz w:val="21"/>
          <w:szCs w:val="21"/>
        </w:rPr>
        <w:t>Riebl</w:t>
      </w:r>
      <w:proofErr w:type="spellEnd"/>
      <w:r w:rsidRPr="008A72D7">
        <w:rPr>
          <w:rFonts w:ascii="Book Antiqua" w:hAnsi="Book Antiqua" w:cs="Tahoma"/>
          <w:sz w:val="21"/>
          <w:szCs w:val="21"/>
        </w:rPr>
        <w:t xml:space="preserve"> Antal</w:t>
      </w:r>
      <w:r w:rsidRPr="008A72D7">
        <w:rPr>
          <w:rFonts w:ascii="Book Antiqua" w:hAnsi="Book Antiqua" w:cs="Tahoma"/>
          <w:sz w:val="21"/>
          <w:szCs w:val="21"/>
        </w:rPr>
        <w:tab/>
        <w:t>dr. Molnár Zsuzsanna</w:t>
      </w:r>
    </w:p>
    <w:p w:rsidR="002E474D" w:rsidRPr="008A72D7" w:rsidRDefault="002E474D" w:rsidP="002E474D">
      <w:pPr>
        <w:tabs>
          <w:tab w:val="center" w:pos="2268"/>
          <w:tab w:val="center" w:pos="6804"/>
        </w:tabs>
        <w:rPr>
          <w:rFonts w:ascii="Book Antiqua" w:hAnsi="Book Antiqua" w:cs="Tahoma"/>
          <w:sz w:val="21"/>
          <w:szCs w:val="21"/>
        </w:rPr>
      </w:pPr>
      <w:r w:rsidRPr="008A72D7">
        <w:rPr>
          <w:rFonts w:ascii="Book Antiqua" w:hAnsi="Book Antiqua" w:cs="Tahoma"/>
          <w:sz w:val="21"/>
          <w:szCs w:val="21"/>
        </w:rPr>
        <w:tab/>
      </w:r>
      <w:proofErr w:type="gramStart"/>
      <w:r w:rsidRPr="008A72D7">
        <w:rPr>
          <w:rFonts w:ascii="Book Antiqua" w:hAnsi="Book Antiqua" w:cs="Tahoma"/>
          <w:sz w:val="21"/>
          <w:szCs w:val="21"/>
        </w:rPr>
        <w:t>polgármester</w:t>
      </w:r>
      <w:proofErr w:type="gramEnd"/>
      <w:r w:rsidRPr="008A72D7">
        <w:rPr>
          <w:rFonts w:ascii="Book Antiqua" w:hAnsi="Book Antiqua" w:cs="Tahoma"/>
          <w:sz w:val="21"/>
          <w:szCs w:val="21"/>
        </w:rPr>
        <w:t xml:space="preserve"> </w:t>
      </w:r>
      <w:r w:rsidRPr="008A72D7">
        <w:rPr>
          <w:rFonts w:ascii="Book Antiqua" w:hAnsi="Book Antiqua" w:cs="Tahoma"/>
          <w:sz w:val="21"/>
          <w:szCs w:val="21"/>
        </w:rPr>
        <w:tab/>
        <w:t>jegyző</w:t>
      </w:r>
    </w:p>
    <w:p w:rsidR="002E474D" w:rsidRPr="008A72D7" w:rsidRDefault="002E474D" w:rsidP="002E474D">
      <w:pPr>
        <w:tabs>
          <w:tab w:val="center" w:pos="2268"/>
          <w:tab w:val="center" w:pos="6804"/>
        </w:tabs>
        <w:rPr>
          <w:rFonts w:ascii="Book Antiqua" w:hAnsi="Book Antiqua" w:cs="Tahoma"/>
          <w:sz w:val="21"/>
          <w:szCs w:val="21"/>
        </w:rPr>
      </w:pPr>
    </w:p>
    <w:p w:rsidR="002E474D" w:rsidRPr="008A72D7" w:rsidRDefault="002E474D" w:rsidP="002E474D">
      <w:pPr>
        <w:rPr>
          <w:rFonts w:ascii="Book Antiqua" w:hAnsi="Book Antiqua" w:cs="Tahoma"/>
          <w:sz w:val="21"/>
          <w:szCs w:val="21"/>
        </w:rPr>
      </w:pPr>
    </w:p>
    <w:p w:rsidR="002E474D" w:rsidRPr="008A72D7" w:rsidRDefault="002E474D" w:rsidP="002E474D">
      <w:pPr>
        <w:rPr>
          <w:rFonts w:ascii="Book Antiqua" w:hAnsi="Book Antiqua" w:cs="Tahoma"/>
          <w:sz w:val="21"/>
          <w:szCs w:val="21"/>
        </w:rPr>
      </w:pPr>
      <w:r w:rsidRPr="008A72D7">
        <w:rPr>
          <w:rFonts w:ascii="Book Antiqua" w:hAnsi="Book Antiqua" w:cs="Tahoma"/>
          <w:sz w:val="21"/>
          <w:szCs w:val="21"/>
        </w:rPr>
        <w:t>A rendelet kihirdetve:</w:t>
      </w:r>
    </w:p>
    <w:p w:rsidR="002E474D" w:rsidRPr="008A72D7" w:rsidRDefault="002E474D" w:rsidP="002E474D">
      <w:pPr>
        <w:rPr>
          <w:rFonts w:ascii="Book Antiqua" w:hAnsi="Book Antiqua" w:cs="Tahoma"/>
          <w:sz w:val="21"/>
          <w:szCs w:val="21"/>
        </w:rPr>
      </w:pPr>
      <w:r w:rsidRPr="008A72D7">
        <w:rPr>
          <w:rFonts w:ascii="Book Antiqua" w:hAnsi="Book Antiqua" w:cs="Tahoma"/>
          <w:sz w:val="21"/>
          <w:szCs w:val="21"/>
        </w:rPr>
        <w:t>Délegyháza, 202</w:t>
      </w:r>
      <w:r w:rsidR="00DF26B7">
        <w:rPr>
          <w:rFonts w:ascii="Book Antiqua" w:hAnsi="Book Antiqua" w:cs="Tahoma"/>
          <w:sz w:val="21"/>
          <w:szCs w:val="21"/>
        </w:rPr>
        <w:t>4</w:t>
      </w:r>
      <w:r w:rsidRPr="008A72D7">
        <w:rPr>
          <w:rFonts w:ascii="Book Antiqua" w:hAnsi="Book Antiqua" w:cs="Tahoma"/>
          <w:sz w:val="21"/>
          <w:szCs w:val="21"/>
        </w:rPr>
        <w:t xml:space="preserve">. </w:t>
      </w:r>
      <w:proofErr w:type="gramStart"/>
      <w:r w:rsidRPr="008A72D7">
        <w:rPr>
          <w:rFonts w:ascii="Book Antiqua" w:hAnsi="Book Antiqua" w:cs="Tahoma"/>
          <w:sz w:val="21"/>
          <w:szCs w:val="21"/>
        </w:rPr>
        <w:t xml:space="preserve">november </w:t>
      </w:r>
      <w:r w:rsidRPr="008A72D7">
        <w:rPr>
          <w:rFonts w:ascii="Book Antiqua" w:hAnsi="Book Antiqua" w:cs="Tahoma"/>
          <w:sz w:val="21"/>
          <w:szCs w:val="21"/>
        </w:rPr>
        <w:t>…</w:t>
      </w:r>
      <w:proofErr w:type="gramEnd"/>
      <w:r w:rsidRPr="008A72D7">
        <w:rPr>
          <w:rFonts w:ascii="Book Antiqua" w:hAnsi="Book Antiqua" w:cs="Tahoma"/>
          <w:sz w:val="21"/>
          <w:szCs w:val="21"/>
        </w:rPr>
        <w:t>…..</w:t>
      </w:r>
      <w:r w:rsidRPr="008A72D7">
        <w:rPr>
          <w:rFonts w:ascii="Book Antiqua" w:hAnsi="Book Antiqua" w:cs="Tahoma"/>
          <w:sz w:val="21"/>
          <w:szCs w:val="21"/>
        </w:rPr>
        <w:t xml:space="preserve"> napján: </w:t>
      </w:r>
    </w:p>
    <w:p w:rsidR="002E474D" w:rsidRPr="008A72D7" w:rsidRDefault="002E474D" w:rsidP="002E474D">
      <w:pPr>
        <w:tabs>
          <w:tab w:val="center" w:pos="6804"/>
        </w:tabs>
        <w:rPr>
          <w:rFonts w:ascii="Book Antiqua" w:hAnsi="Book Antiqua" w:cs="Tahoma"/>
          <w:sz w:val="21"/>
          <w:szCs w:val="21"/>
        </w:rPr>
      </w:pPr>
      <w:r w:rsidRPr="008A72D7">
        <w:rPr>
          <w:rFonts w:ascii="Book Antiqua" w:hAnsi="Book Antiqua" w:cs="Tahoma"/>
          <w:sz w:val="21"/>
          <w:szCs w:val="21"/>
        </w:rPr>
        <w:tab/>
      </w:r>
      <w:proofErr w:type="gramStart"/>
      <w:r w:rsidRPr="008A72D7">
        <w:rPr>
          <w:rFonts w:ascii="Book Antiqua" w:hAnsi="Book Antiqua" w:cs="Tahoma"/>
          <w:sz w:val="21"/>
          <w:szCs w:val="21"/>
        </w:rPr>
        <w:t>dr.</w:t>
      </w:r>
      <w:proofErr w:type="gramEnd"/>
      <w:r w:rsidRPr="008A72D7">
        <w:rPr>
          <w:rFonts w:ascii="Book Antiqua" w:hAnsi="Book Antiqua" w:cs="Tahoma"/>
          <w:sz w:val="21"/>
          <w:szCs w:val="21"/>
        </w:rPr>
        <w:t xml:space="preserve"> Molnár Zsuzsanna</w:t>
      </w:r>
    </w:p>
    <w:p w:rsidR="002E474D" w:rsidRPr="008A72D7" w:rsidRDefault="002E474D" w:rsidP="002E474D">
      <w:pPr>
        <w:pStyle w:val="Szvegtrzs"/>
        <w:spacing w:after="0" w:line="240" w:lineRule="auto"/>
        <w:jc w:val="both"/>
        <w:rPr>
          <w:rFonts w:ascii="Book Antiqua" w:hAnsi="Book Antiqua" w:cs="Tahoma"/>
          <w:sz w:val="21"/>
          <w:szCs w:val="21"/>
        </w:rPr>
      </w:pPr>
      <w:r w:rsidRPr="008A72D7">
        <w:rPr>
          <w:rFonts w:ascii="Book Antiqua" w:hAnsi="Book Antiqua" w:cs="Tahoma"/>
          <w:sz w:val="21"/>
          <w:szCs w:val="21"/>
        </w:rPr>
        <w:tab/>
      </w:r>
      <w:r w:rsidRPr="008A72D7">
        <w:rPr>
          <w:rFonts w:ascii="Book Antiqua" w:hAnsi="Book Antiqua" w:cs="Tahoma"/>
          <w:sz w:val="21"/>
          <w:szCs w:val="21"/>
        </w:rPr>
        <w:tab/>
      </w:r>
      <w:r w:rsidRPr="008A72D7">
        <w:rPr>
          <w:rFonts w:ascii="Book Antiqua" w:hAnsi="Book Antiqua" w:cs="Tahoma"/>
          <w:sz w:val="21"/>
          <w:szCs w:val="21"/>
        </w:rPr>
        <w:tab/>
      </w:r>
      <w:r w:rsidRPr="008A72D7">
        <w:rPr>
          <w:rFonts w:ascii="Book Antiqua" w:hAnsi="Book Antiqua" w:cs="Tahoma"/>
          <w:sz w:val="21"/>
          <w:szCs w:val="21"/>
        </w:rPr>
        <w:tab/>
      </w:r>
      <w:r w:rsidRPr="008A72D7">
        <w:rPr>
          <w:rFonts w:ascii="Book Antiqua" w:hAnsi="Book Antiqua" w:cs="Tahoma"/>
          <w:sz w:val="21"/>
          <w:szCs w:val="21"/>
        </w:rPr>
        <w:tab/>
      </w:r>
      <w:r w:rsidRPr="008A72D7">
        <w:rPr>
          <w:rFonts w:ascii="Book Antiqua" w:hAnsi="Book Antiqua" w:cs="Tahoma"/>
          <w:sz w:val="21"/>
          <w:szCs w:val="21"/>
        </w:rPr>
        <w:tab/>
      </w:r>
      <w:r w:rsidRPr="008A72D7">
        <w:rPr>
          <w:rFonts w:ascii="Book Antiqua" w:hAnsi="Book Antiqua" w:cs="Tahoma"/>
          <w:sz w:val="21"/>
          <w:szCs w:val="21"/>
        </w:rPr>
        <w:tab/>
      </w:r>
      <w:r w:rsidRPr="008A72D7">
        <w:rPr>
          <w:rFonts w:ascii="Book Antiqua" w:hAnsi="Book Antiqua" w:cs="Tahoma"/>
          <w:sz w:val="21"/>
          <w:szCs w:val="21"/>
        </w:rPr>
        <w:tab/>
      </w:r>
      <w:r w:rsidRPr="008A72D7">
        <w:rPr>
          <w:rFonts w:ascii="Book Antiqua" w:hAnsi="Book Antiqua" w:cs="Tahoma"/>
          <w:sz w:val="21"/>
          <w:szCs w:val="21"/>
        </w:rPr>
        <w:tab/>
        <w:t xml:space="preserve">    </w:t>
      </w:r>
      <w:proofErr w:type="gramStart"/>
      <w:r w:rsidRPr="008A72D7">
        <w:rPr>
          <w:rFonts w:ascii="Book Antiqua" w:hAnsi="Book Antiqua" w:cs="Tahoma"/>
          <w:sz w:val="21"/>
          <w:szCs w:val="21"/>
        </w:rPr>
        <w:t>jegyző</w:t>
      </w:r>
      <w:proofErr w:type="gramEnd"/>
    </w:p>
    <w:p w:rsidR="002E474D" w:rsidRPr="008A72D7" w:rsidRDefault="002E474D" w:rsidP="002E474D">
      <w:pPr>
        <w:pStyle w:val="Szvegtrzs"/>
        <w:spacing w:after="0" w:line="240" w:lineRule="auto"/>
        <w:jc w:val="both"/>
        <w:rPr>
          <w:rFonts w:ascii="Book Antiqua" w:hAnsi="Book Antiqua" w:cs="Tahoma"/>
          <w:sz w:val="21"/>
          <w:szCs w:val="21"/>
        </w:rPr>
      </w:pPr>
    </w:p>
    <w:p w:rsidR="00A16FAA" w:rsidRPr="008A72D7" w:rsidRDefault="00A16FAA">
      <w:pPr>
        <w:pStyle w:val="Szvegtrzs"/>
        <w:spacing w:before="159" w:after="159" w:line="240" w:lineRule="auto"/>
        <w:ind w:left="159" w:right="159"/>
        <w:jc w:val="both"/>
        <w:rPr>
          <w:rFonts w:ascii="Book Antiqua" w:hAnsi="Book Antiqua"/>
          <w:sz w:val="21"/>
          <w:szCs w:val="21"/>
        </w:rPr>
      </w:pPr>
      <w:bookmarkStart w:id="0" w:name="_GoBack"/>
      <w:bookmarkEnd w:id="0"/>
    </w:p>
    <w:sectPr w:rsidR="00A16FAA" w:rsidRPr="008A72D7">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1A6" w:rsidRDefault="000C3CA8">
      <w:r>
        <w:separator/>
      </w:r>
    </w:p>
  </w:endnote>
  <w:endnote w:type="continuationSeparator" w:id="0">
    <w:p w:rsidR="00A041A6" w:rsidRDefault="000C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panose1 w:val="02020603050405020304"/>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OpenSymbol">
    <w:altName w:val="Arial Unicode MS"/>
    <w:panose1 w:val="05010000000000000000"/>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FAA" w:rsidRDefault="000C3CA8">
    <w:pPr>
      <w:pStyle w:val="llb"/>
      <w:jc w:val="center"/>
    </w:pPr>
    <w:r>
      <w:fldChar w:fldCharType="begin"/>
    </w:r>
    <w:r>
      <w:instrText>PAGE</w:instrText>
    </w:r>
    <w:r>
      <w:fldChar w:fldCharType="separate"/>
    </w:r>
    <w:r w:rsidR="00DF26B7">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1A6" w:rsidRDefault="000C3CA8">
      <w:r>
        <w:separator/>
      </w:r>
    </w:p>
  </w:footnote>
  <w:footnote w:type="continuationSeparator" w:id="0">
    <w:p w:rsidR="00A041A6" w:rsidRDefault="000C3C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55F04"/>
    <w:multiLevelType w:val="multilevel"/>
    <w:tmpl w:val="C0DC5636"/>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FAA"/>
    <w:rsid w:val="000C3CA8"/>
    <w:rsid w:val="002E474D"/>
    <w:rsid w:val="00383AB2"/>
    <w:rsid w:val="008A72D7"/>
    <w:rsid w:val="00A041A6"/>
    <w:rsid w:val="00A16FAA"/>
    <w:rsid w:val="00DF26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F7BE3-C42D-4E7D-822A-51416E22D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2E474D"/>
    <w:rPr>
      <w:rFonts w:ascii="Times New Roman" w:hAnsi="Times New Roman"/>
      <w:lang w:val="hu-HU"/>
    </w:rPr>
  </w:style>
  <w:style w:type="paragraph" w:styleId="Buborkszveg">
    <w:name w:val="Balloon Text"/>
    <w:basedOn w:val="Norml"/>
    <w:link w:val="BuborkszvegChar"/>
    <w:uiPriority w:val="99"/>
    <w:semiHidden/>
    <w:unhideWhenUsed/>
    <w:rsid w:val="00DF26B7"/>
    <w:rPr>
      <w:rFonts w:ascii="Segoe UI" w:hAnsi="Segoe UI" w:cs="Mangal"/>
      <w:sz w:val="18"/>
      <w:szCs w:val="16"/>
    </w:rPr>
  </w:style>
  <w:style w:type="character" w:customStyle="1" w:styleId="BuborkszvegChar">
    <w:name w:val="Buborékszöveg Char"/>
    <w:basedOn w:val="Bekezdsalapbettpusa"/>
    <w:link w:val="Buborkszveg"/>
    <w:uiPriority w:val="99"/>
    <w:semiHidden/>
    <w:rsid w:val="00DF26B7"/>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322</Words>
  <Characters>2229</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Molnár Zsuzsanna</dc:creator>
  <dc:description/>
  <cp:lastModifiedBy>Dr. Molnár Zsuzsanna</cp:lastModifiedBy>
  <cp:revision>5</cp:revision>
  <cp:lastPrinted>2024-11-12T11:21:00Z</cp:lastPrinted>
  <dcterms:created xsi:type="dcterms:W3CDTF">2024-11-12T11:18:00Z</dcterms:created>
  <dcterms:modified xsi:type="dcterms:W3CDTF">2024-11-12T11:21:00Z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